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60155-П/2011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Семены Лилии Петровны на нарушение ее конституционных прав положением пункта 1 Постановления Верховного Совета Российской Федерации «О некоторых вопросах, связанных с применением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гражданки Л.П.Семены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Л.П.Семена в период с 22 июня 1982 года по 22 июня 1987 года замещала должность народного судьи, по истечении срока полномочий была переведена в краевую коллегию адвокатов и продолжает заниматься адвокатской деятельностью по настоящее время; 27 июля 1996 года в связи с достижением 55-летнего возраста ей была установлена пенсия по старости. В 2009 году Л.П.Семена, полагая, что общий стаж ее работы по 2 юридической профессии, дающий право на получение ежемесячного пожизненного содержания, составляет 44 года 10 месяцев, включая периоды работы как до избрания на должность судьи (работа в должностях следователя и адвоката), так и после прекращения полномочий судьи, обратилась c заявлением в комиссию Управления Судебного департамента в Республике Хакасия по назначению судьям ежемесячного пожизненного содержания, решением которой ей было отказано в назначении такого содержания со ссылкой на Постановление Верховного Совета Российской Федерации от 20 мая 1993 года № 4994-I «О некоторых вопросах, связанных с применением закона Российской Федерации «О статусе судей в Российской Федерации» и указано, что судьям выплата пожизненного содержания вместо пенсии может производиться при стаже судебной работы не менее 10 лет; кроме того, пунктом 6.1 Инструкции о порядке назначения и выплаты пожизненного содержания судьям федеральных судов общей юрисдикции, федеральных арбитражных судов и мировым судьям (утверждена Генеральным директором Судебного департамента при Верховном Суде Российской Федерации 3 июля 2003 года, Председателем Высшего Арбитражного Суда Российской Федерации 9 июля 2003 года и Председателем Верховного Суда Российской Федерации 29 июля 2003 года) предусмотрено прекращение выплаты ежемесячного пожизненного содержания при нарушении бывшим судьей или судьей, пребывающим в отставке, условий получения ежемесячного пожизненного содержания применительно к обстоятельствам, влекущим прекращение отставки, в том числе нарушение установленного статьей 3 Закона Российской Федерации от 26 июня 1992 года № 3132-I «О статусе судей в Российской Федерации» запрета осуществлять адвокатскую деятельность.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конституционным законом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Семены Лилии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