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71221-П/2011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Коломийцевой Сталины Семеновны на нарушение ее конституционных прав частью 6 статьи 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С.С.Коломийцевой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порядок исчисления сроков давности привлечения к административной ответственности, Кодекс Российской Федерации об административных правонарушениях в статье 4.5 закрепляет, в частности, что 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правонарушения, а применительно к отдельным правонарушениям (в том числе за нарушения антимонопольного законодательства) – по истечении одного года со дня совершения административного правонарушения (часть 1); при длящемся административном правонарушении указанные сроки начинают исчисляться со дня обнаружения административного правонарушения (часть 2). 3 В части 6 статьи 4.5 КоАП Российской Федерации установлено специальное правило исчисления срока давности привлечения к административной ответственности за ряд административных правонарушений в сфере, регулируемой антимонопольным законодательством: он начинает исчисляться со дня вступления в силу решения комиссии антимонопольного органа, которым установлен факт нарушения антимонопольного законодательства Российской Федерации. В соответствии с Федеральным законом от 26 июля 2006 года № 135- ФЗ «О защите конкуренции» решение комиссии антимонопольного органа принимается по окончании рассмотрения дела о нарушении антимонопольного законодательства, которое возбуждается по предусмотренным в этом Федеральном законе основаниям, в том числе в результате проверки (статьи 39 и 41). Производство по делу о нарушении антимонопольного законодательства, принимая во внимание специфику антимонопольного регулирования и сложность выявления указанных нарушений (конкретного момента их совершения), не преследует цель установления фактов административных правонарушений. Вместе с тем в случае установления данных фактов в ходе производства по названному делу требуются их надлежащие подтверждение и оформление, что предполагает ознакомление с доводами лица, в чьих действиях (бездействии) антимонопольным органом обнаружены признаки нарушения антимонопольного законодательства, – такие доводы лицо вправе приводить по всем возникающим в ходе рассмотрения дела вопросам (статьи 42 и 43 Федерального закона «О защите конкуренции»). С учетом названных обстоятельств указание законодателя на то, что срок давности привлечения к административной ответственности начинает течение со дня вступления в силу решения комиссии антимонопольного органа, которым установлен факт нарушения антимонопольного законодательства, само по себе не может рассматриваться как произвольное и нарушающее конституционные права заявительницы, перечисленные в жалобе. 4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Коломийцевой Сталины Семеновны,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