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73400-П/2011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Матвеичева Евгения Алексеевича на нарушение его конституционных прав частями первой и второй статьи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Е.А.Матвеичева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Судья суда первой инстанции постановлением от 4 декабря 2009 года удовлетворил ходатайство государственного обвинителя о выделении в отдельное производство и возвращении прокурору уголовного дела в отношении гражданина Е.А.Матвеичева для устранения препятствий его рассмотрения судом и пересоставления обвинительного заключения. После повторного поступления уголовного дела в суд тот же судья постановлением 2 от 31 августа 2010 года удовлетворил аналогичное ходатайство стороны защиты. Суд кассационной инстанции под председательством одного и того же судьи определениями от 6 апреля 2010 года и от 23 ноября 2010 года соответственно оставил указанные постановления без изменения. Надзорная жалоба Е.А.Матвеичева на имевшее, по его утверждению, место повторное участие судьи в рассмотрении уголовного дела была оставлена без удовлетворения постановлением от 4 марта 2011 года со ссылкой, помимо прочего, на то, что ходатайство о повторном возвращении уголовного дела прокурору заявила сторона защиты и что ходатайств об отстранении судьи от рассмотрения дела от стороны защиты не поступало.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63 УПК Российской Федерации судья, принимавший участие в рассмотрении уголовного дела в суде первой инстанции, не может участвовать в рассмотрении данного уголовного дела в суде второй инстанции или в порядке надзора,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приговора, а также определения, постановления о прекращении уголовного дела (часть первая); судья, принимавший участие в рассмотрении уголовного дела в суде второй инстанции, не может участвовать в рассмотрении этого уголовного дела в суде первой инстанции или в порядке надзора, а равно в 3 новом рассмотрении того же дела в суде второй инстанции после отмены приговора, определения, постановления, вынесенного с его участием (часть вторая). Данные предписания являются частью процессуального механизма, исключающего участие судьи в производстве по уголовному делу при наличии обстоятельств, которые свидетельствуют о прямой или косвенной его заинтересованности в разрешении дела, что является безусловным основанием для устранения судьи из состава суда. В Постановлении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Матвеичева Евгения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