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181428-П/2014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Гречкосий Аллы Иннокентьевны на нарушение ее конституционных прав статьей 25.5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А.И.Гречкосий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48 Конституции Российской Федерации каждому гарантируется право на получение квалифицированной юридической помощи (часть 1). В целях обеспечения реализации данного конституционного права при производстве по делу об административном правонарушении федеральный законодатель в статье 25.5 КоАП Российской Федерации закрепил право потерпевшего и лица, в отношении которого ведется производство по делу об административном правонарушении, на юридическую помощь соответственно представителя и защитника, а также условия их участия в производстве по делу об административном правонарушении. Таким образом, оспариваемые законоположения направлены на создание надлежащего процессуального механизма защиты прав как лица, в отношении которого ведется производство по делу об административном правонарушении, так и потерпевшего, и не могут расцениваться как 4 нарушающие конституционные права заявительницы в указанном ею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Гречкосий Аллы Иннокентьевны,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