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15139-П/2006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Бабук Юлии Игоревны на нарушение ее конституционных прав пунктом 2 статьи 57 Основ гражданского законодательства Союза ССР и республик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гражданки Ю.И.Бабук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Самарского областного суда от 16 сентября 2004 года были отменены постановления судов нижестоящих инстанций по иску гражданки Н.В.Бабук в интересах несовершеннолетней Ю.И.Бабук о восстановлении договорной ставки банковского вклада «целевой на детей» в отделении Сбербанка России за весь период действия договора (заключен 23 декабря 1993 года). Отказывая в удовлетворении исковых требований, суд надзорной инстанции сослался, в частности, на пункт 2 статьи 57 Основ гражданского законодательства Союза ССР и 2 республик, согласно которому не допускались односторонний отказ от исполнения обязательства и одностороннее изменение условий договора, за исключением случаев, предусмотренных договором или законодательством. Учитывая наличие надписи вносителя по вкладу – гражданки Н.В.Бабук на карточке лицевого счета о том, что она с условиями вклада ознакомлена, суд пришел к выводу о ее согласии с предлагавшимися Сбербанком России условиями вклада, включая условие о праве банка на одностороннее изменение процентной ставки в зависимости от уровня инфляции и доходов банка. Решением Кировского районного суда города Самары от 9 марта 2005 года было отказано в удовлетворении иска Н.В.Бабук в интересах несовершеннолетней Ю.И.Бабук о восстановлении процентной ставки 170% годовых, начислении процентов и перерасчете подлежащей выплате суммы по договору целевого вклада на детей в отделении Сбербанка России (заключен 16 августа 1994 года). Суд также пришел к выводу о том, что включение в условия договора права Сбербанка России на одностороннее изменение размера банковского процента и ознакомление истца с условиями договора такого вклада перед его заключением свидетельствуют о согласовании сторонами условий о праве банка на одностороннее изменение договора в части процентной ставки по вкладу.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Ю.И.Бабук материалы, не находит оснований для принятия ее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Бабук Юлии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