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15509-П/2006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 ноября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Иванова Станислава Валерьевича на нарушение его конституционных прав положениями пункта 5 статьи 28 и статьи 39 Закона Российской Федерации «О защите прав потребителей»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С.В.Иванова,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мирового судьи судебного участка № 8 Ново-Савиновского района города Казани были удовлетворены исковые требования гражданина С.В.Иванова к ООО «Страховая группа «Аско» о взыскании неустойки в размере 5 236 руб. 88 коп. за нарушение сроков выплаты страхового возмещения по договору добровольного страхования транспортного средства. Постановлением Президиума Верховного суда Республики Татарстан это 2 решение было отменено и дело направлено на новое рассмотрение, в результате которого в удовлетворении исковых требований отказано.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Закон Российской Федерации «О защите прав потребителей», согласно его преамбуле, регулирует отношения, возникающие между изготовителями, исполнителями, продавцами при продаже товаров (выполнении работ, оказании услуг) и потребителями – гражданами, имеющими намерение заказать или приобрести либо заказывающими, приобретающими или использующими товары (работы, услуги) исключительно для личных (бытовых) нужд, не связанных с извлечением прибыли. Договоры страхования названный Закон к сфере его действия прямо не относит, хотя и не исключает такую возможность. В соответствии с пунктом 1 его статьи 27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 В случае нарушения установленных сроков выполнения работы (оказания услуги) или сроков, назначенных потребителем на основании пункта 1 статьи 28 данного Закона, исполнитель уплачивает потребителю за каждый день (час, если срок определен в часах) просрочки неустойку (пеню) в размере трех 3 процентов цены выполнения работы (оказания услуги), а если цена выполнения работы (оказания услуги) договором о выполнении работ (оказания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 (абзац первый пункта 5 статьи 28). В соответствии со статьей 39 последствия нарушения условий договоров об оказании отдельных видов услуг, если такие договоры по своему характеру не подпадают под действие главы III данного Закона, определяются законом.</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Исследование вопроса о характере заключенного заявителем договора страхования, в том числе о том, подпадает ли он под действие главы III Закона Российской Федерации «О защите прав потребителей», не входит в компетенцию Конституционного Суда Российской Федерации, который при осуществлении конституционного судопроизводства воздерживается от установления и исследования фактических обстоятельств во всех случаях, когда это входит в компетенцию других судов (статья 3 Федерального конституционного закона «О Конституционном Суде Российской Федерации»). Согласно Конституции Российской Федерации, ее статье 10 в системной связи со статьями 118 и 120, суды, применяя Закон Российской Федерации «О защите прав потребителей», вправе самостоятельно определять, относятся ли договоры добровольного страхования по своему характеру к тем договорам об оказании отдельных видов услуг, которые предусмотрены статьей 39 данного Закона; Верховный Суд Российской Федерации, являясь высшим судебным органом, в том числе по гражданским делам, вправе давать разъяснения по вопросам судебной практики (статья 126 Конституции Российской Федерации). Полномочия же Конституционного Суда Российской Федерации по рассмотрению жалоб граждан на нарушение их конституционных прав и свобод, как они определены в Федеральном конституционном законе «О Конституционном Суде Российской Федерации», предполагают необходимость в конституционном судопроизводстве, если без признания оспариваемого закона неконституционным нарушенные права и свободы гражданина не могут быть восстановлены иным образом. 4</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Сами по себе оспариваемые заявителем нормы Закона Российской Федерации «О защите прав потребителей», направленные на защиту прав потребителей, с учетом сложившейся правоприменительной практики не могут рассматриваться как нарушающие конституционные права, гарантированные статьями 45 и 46 Конституции Российской Федерации. По сути дела, отсутствие государственной защиты прав и свобод человека и гражданина, которая согласно статье 45 (часть 1) Конституции Российской Федерации в Российской Федерации гарантируется, заявитель усматривает в том, что действующее законодательство, в том числе Закон Российской Федерации «Об организации страхового дела в Российской Федерации» и глава 48 «Страхование» ГК Российской Федерации, не предусматривает ответственность за нарушение условий договора страхования. Между тем при просрочке в выплате страхового возмещения в качестве общего правила может применяться норма статьи 395 ГК Российской Федерации, устанавливающая ответственность за неисполнение денежного обязательства в виде процентов годовых.</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со статьями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Иванова Станислава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