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187060-П/2015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Толкачевой Ольги Яковлевны на нарушение ее конституционных прав частью шестой статьи 330 Гражданского процессуального кодекса Российской Федерации и положениями статьи 3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гражданки О.Я.Толкачевой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шестой статьи 330 ГПК Российской Федерации, в соответствии с которым правильное по существу решение суда первой инстанции не может быть отменено по одним только формальным соображениям, само по себе не может рассматриваться как нарушающее конституционные права заявительницы, указанные в жалобе, поскольку определение того, какие нарушения являются формальными и не влекут отмену проверяемого постановления нижестоящего суда, подлежит установлению судом в каждом конкретном деле исходя из фактических обстоятельств. При этом формальным не может быть признано такое нарушение или неправильное применение судом первой инстанции норм процессуального права, которое привело или могло привести к принятию неправильного решения суда (часть третья статьи 330 ГПК Российской Федерации). Статья 3 Федерального закона «О порядке рассмотрения обращений граждан Российской Федерации», определяющая правовое регулирование отношений, связанных с рассмотрением обращений граждан, носит общий характер и сама по себе, равно как и во взаимосвязи с иными положениями данного Федерального закона, не позволяет игнорировать обращения граждан в государственные органы и не допускает произвольного применения норм, регулирующих отношения по рассмотрению обращений граждан. Поэтому она также не может рассматриваться как нарушающая перечисленные в жалобе конституционные права заявительницы в указанном ею аспекте. Исходя из изложенного и руководствуясь пунктом 2 статьи 43, частью первой статьи 79, статьями 96 и 97 Федерального конституционного закона 4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Толкачевой Ольги Яковлевны,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