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16885-П/2007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«КНАУФ ГИПС» на нарушение конституционных прав и свобод положениями части первой статьи 29 Таможенного кодекса Российской Федерации 1993 года, пунктов 1 и 3 статьи 39, пункта 2 статьи 150 Налогового кодекса Российской Федерации и подпункта «щ» пункта 1 статьи 5 Закона Российской Федерации «О налоге на добавленную стоимость»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ООО «КНАУФ ГИПС»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выездной налоговой проверки ООО «КНАУФ ГИПС» (правопреемник, а ранее – наряду с иностранной фирмой – участник ООО «СП «ТИГИ-РИХТЕР»), проведенной в 2003 году Зеленоградской таможней по вопросам уплаты таможенных пошлин и налога на добавленную стоимость, были вынесены решения о взыскании в бесспорном порядке начисленной обществу задолженности по налогу на добавленную стоимость, таможенным пошлинам и пени. Законность данных решений подтверждена решением 2 Арбитражного суда города Москвы от 23 марта 2004 года, который указал, что продажа доли в уставном капитале общества, оплаченной товарами (технологическим оборудованием), иностранным участником другому участнику – ООО «КНАУФ ГИПС» является реализацией условно выпущенных товаров, ввезенных в качестве вклада в уставный капитал ООО «СП «ТИГИ-РИХТЕР». Постановлением апелляционной инстанции того же арбитражного суда от 18 мая 2004 года и постановлением Федерального арбитражного суда Московского округа от 25 августа 2004 года решение арбитражного суда первой инстанции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Федерального конституционного закона «О Конституционном Суде Российской Федерации», Согласно статьям 96 и 97 Федерального конституционного закона «О Конституционном Суде Российской Федерации» гражданин или объединение граждан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«КНАУФ ГИПС»,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