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163455-П/2014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Громовой Анастасии Васильевны на нарушение ее конституционных прав частью первой статьи 327 Уголовного кодекса Российской Федерации и частью первой статьи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А.В.Громовой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327 УК Российской Федерации, являющаяся уголовно-правовой нормой, не регламентирует порядок и основания наделения того или иного лица уголовно-процессуальным статусом потерпевшего, который определен статьей 42 УПК Российской Федерации. При этом в силу части первой статьи 15 УПК Российской Федерации уголовное судопроизводство осуществляется на основе состязательности сторон, чем предопределяется участие в уголовном процессе потерпевшего и обвиняемого со стороны соответственно обвинения и защиты от обвинения. Следовательно, лицо, признанное вступившим в законную силу и не отмененным приговором суда виновным в совершении определенного преступления, не может быть признано потерпевшим применительно к установленному таким решением событию. Непризнание А.В.Громовой потерпевшей и неустановление лица, подлежащего привлечению в качестве обвиняемого, по уголовному делу, событие которого прямо связано с событием инкриминированного ей преступления, не лишали ее возможности реализовать свои права по данным делам. Таким образом, нет оснований для вывода о нарушении прав заявительницы оспариваемыми нормами в ее деле, а потому жалоба А.В.Громовой,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Громовой Анастасии Васильевны,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