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163453-П/2014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апреля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Варфоломеевой Екатерины Владимировны на нарушение ее конституционных прав пунктом 3 статьи 574 Гражданского кодекса Российской Федерации и пунктом 7 статьи 16 Федерального закона «О государственной регистрации прав на недвижимое имущество и сделок с ним»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гражданки Е.В.Варфоломеевой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Кассационным определением суда было отменено решение суда первой инстанции и удовлетворены предъявленные наследником гражданки Т. к гражданке Е.В.Варфоломеевой требования о взыскании неосновательного обогащения – суммы, полученной в результате продажи жилого помещения. Суд указал, что договор дарения спорного жилого помещения гражданкой Т. ответчице при жизни дарителя в Едином 2 государственном реестре прав на недвижимое имущество и сделок с ним зарегистрирован не был, в связи с чем он не может считаться заключенным, а переход права собственности к Е.В.Варфоломеевой – состоявшимся. В передаче жалоб на данное судебное постановление для рассмотрения в судебном заседании суда надзорной инстанции и судебной коллегии по гражданским делам Верховного Суда Российской Федерации отказано.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 смыслу части второй статьи 43 Федерального конституционного закона «О Конституционном Суде Российской Федерации», проверка 3 конституционности утратившего силу закона возможна, если оспариваемым законом, примененным в конкретном деле, нарушены конституционные права и свободы гражданина и если производство по жалобе гражданина начато до момента утраты силы или отмены оспариваемого им закона (определения Конституционного Суда Российской Федерации от 20 ноября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Варфоломеевой Екатерины Владимировны,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