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60357-П/2011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Повалкина Евгения Сергеевича на нарушение его конституционных прав статьей 234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Е.С.Повалкина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234 УК Российской Федерации, предусматривающая ответственность за незаконный оборот сильнодействующих или ядовитых веществ в целях сбыта, в примечании, введенном Федеральным законом от 4 ноября 2007 года № 252-ФЗ, устанавливает, что списки сильнодействующих и ядовитых веществ, а также крупный размер сильнодействующих веществ для целей этой статьи и других статей данного Кодекса утверждаются Правительством Российской Федерации. В развитие приведенного законоположения постановлением Правительства Российской Федерации от 29 декабря 2007 года № 964 для целей статьи 234 и других статей Уголовного кодекса Российской Федерации утверждены списки сильнодействующих веществ, ядовитых веществ и крупный размер сильнодействующих веществ. Ранее постановлением Правительства Российской Федерации от 3 августа 1996 года № 930, принятым еще до введения в действие Уголовного кодекса Российской Федерации (с 1 января 1997 года) и послужившим бланкетной основой нормативного регулирования ответственности за предусмотренный статьей 234 УК Российской Федерации незаконный оборот сильнодействующих веществ в целях сбыта, был утвержден в установленном нормативном порядке перечень (список) таких веществ. Данным постановлением с учетом экспертных заключений (в том числе в виде утверждаемых Постоянным комитетом по контролю наркотиков списков сильнодействующих и ядовитых веществ) относительно свойств тех или иных конкретных веществ, степени их воздействия на организм человека, количества и других обстоятельств обязаны были руководствоваться органы предварительного расследования и суды при расследовании и рассмотрении уголовных дел, связанных с уголовным преследованием за незаконный 3 оборот сильнодействующих веществ (Определение Конституционного Суда Российской Федерации от 7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Повалкина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