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20359-П/2009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ноября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Баранова Владимира Васильевича, Барановой Людмилы Владимировны и Разумовой Галины Александровны на нарушение их конституционных прав частью второй статьи 376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рассмотрев по требованию граждан В.В.Баранова, Л.В.Барановой и Г.А.Разумовой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 надзорной инстанции возвратил без рассмотрения по существу надзорную жалобу граждан В.В.Баранова, Л.В.Барановой и Г.А.Разумовой с указанием на то, что обжалованное судебное постановление не прошло стадию кассационного рассмотрения. Суд первой инстанции отказал в удовлетворении заявления В.В.Баранова, Л.В.Барановой и Г.А.Разумовой о восстановлении срока на подачу кассационной жалобы.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заявителями материалы, не находит оснований для принятия их жалобы к рассмотрению. Как указал Конституционный Суд Российской Федерации в Постановлении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Баранова Владимира Васильевича, Барановой Людмилы Владимировны и Разумовой 5 Галины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