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16548-П/2007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Ведяхина Михаила Александровича на нарушение его конституционных прав положениями части второй статьи 10 Уголовного кодекса Российской Федерации и части второй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гражданина М.А.Ведяхина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М.А.Ведяхин, осужденный приговором Новокуйбышевского городского суда Самарской области от 11 августа 2003 года за совершение преступления, предусмотренного пунктом «в» части четвертой статьи 158 УК Российской Федерации в редакции Федерального закона от 31 октября 2002 года № 133-ФЗ (кража, совершенная неоднократно лицом, ранее два раза судимым за хищение, с незаконным проникновением в жилище и с причинением значительного ущерба гражданину), к шести годам 2 лишения свободы с конфискацией имущества и с отбыванием наказания в исправительной колонии особого режима, обратился в суд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Федерации». Постановлением судьи Верхнекамского районного суда Кировской области от 23 сентября 2004 года из описательно-мотивировочной части приговора исключено указание на квалифицирующие признаки «неоднократность» и «совершение хищения лицом, ранее два раза судимым за хищение», действия А.М.Ведяхина переквалифицированы с пункта «в» части четвертой статьи 158 УК Российской Федерации на часть третью статьи 158 УК Российской Федерации (в редакции Федерального закона от 8 декабря 2003 года № 162- ФЗ), а из резолютивной части приговора исключено указание о назначении наказания в виде конфискации имущества. В остальной части приговор оставлен без изменения. Данное решение было обжаловано М.А.Ведяхиным в суды кассационной и надзорной инстанций, которые оставили его жалобы без удовлетворения. Свою просьбу о смягчении наказания М.А.Ведяхин обосновывал, в частности, тем, что наказание, назначенное ему по приговору суда в рамках санкции части четвертой статьи 158 УК Российской Федерации, предусматривавшей наказание от пяти до десяти лет лишения свободы с конфискацией имущества или без таковой, было практически минимальным, тогда как после приведения приговора в соответствие с новым уголовным законом это наказание стало равным верхнему пределу санкции нормы уголовного закона, в соответствии с которой были квалифицированы его действия. Причину отказа в удовлетворении его просьбы о соразмерном уменьшении срока назначенного ему наказания М.А.Ведяхин усматривает в положениях части второй статьи 10 УК Российской Федерации и части второй статьи 3 Федерального закона «О введении в действие Уголовного кодекса Российской Федерации», применение которых при рассмотрении его 3 обращений судами общей юрисдикции привело, по его утверждению, к фактическому ухудшению его положения. В связи с этим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законоположений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Конституционным Судом Российской Федерации ранее было вынесено постановление, сохраняющее свою силу, жалоба М.А.Ведяхина не может быть принята к рассмотрению. Это, однако,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конституционно-правовым смыслом, выявленным Конституционным Судом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дальнейшее производство по жалобе гражданина Ведяхина Михаила Александровича, поскольку по поставленному заявителем вопросу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Ведяхина Михаила Александровича подлежит разрешению в установленном порядке с учетом Постановления Конституционного Суда Российской Федерации от 20 апреля 2006 года № 4- П и настоящего Определения.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