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гражданки Запорожец Ларисы Михайловны об официальном разъяснении Постановления Конституционного Суда Российской Федерации от 24 апреля 2003 года № 7-П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ходатайства гражданки Л.М.Запорожец,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24 апреля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этого решения и лишь по тем вопросам, которые были предметом рассмотрения в судебном заседании и нашли свое разрешение в принятом постановлении.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позиций, не нашедших отражения в разъясняемом постановлении. При этом в соответствии со статьей 6 названного Федерального конституционного закона решения Конституционного Суда Российской Федерации носят общеобязательный характер. Конституционный Суд Российской Федерации, признав в Постановлении от 24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гражданки Запорожец Ларисы Михайловны об официальном разъяснении Постановления Конституционного Суда Российской Федерации от 24 апреля 2003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