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17588-П/2008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октября 2008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Матвеева Василия Евгеньевича на нарушение его конституционных прав статьями 27.12, 27.13, 28.2, 29.7, 29.10 и 30.6 Кодекса Российской Федерации об административных правонарушениях и подпунктом 10 пункта 1 статьи 33319 Налогового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Л.О.Красавчиковой, С.П.Маврина, Н.В.Мельникова, Н.В.Селезнева, А.Я.Сливы, В.Г.Стрекозова, О.С.Хохряковой, В.Г.Ярославцева, рассмотрев по требованию гражданина В.Е.Матвеева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В.Е.Матвеевым материалы, не находит оснований для принятия его жалобы к рассмотрению. Как следует из статей 27.12 и 27.13 КоАП Российской Федерации, при отстранении от управления транспортным средством и направлении на медицинское освидетельствование лицо, подозреваемое в совершении административного правонарушения, не делает никаких заявлений о своей 3 виновности и не обязывается представлять какие-либо объяснения и доказательства, подлежащие протоколированию. Что касается статьи 28.2 данного Кодекса, то отсутствие в ней упоминания об обязанности должностных лиц разъяснять лицу право не свидетельствовать против себя самого не может рассматриваться как обстоятельство, указывающее на неконституционность названной статьи. Статья 51 (часть 1) Конституции Российской Федерации, закрепляющая данное право, имеет прямое действие и в полной мере распространяется на административно-процессуальное законодательство. Каких-либо препятствий в реализации указанного конституционного положения лицами, в отношении которых составлен протокол об административном правонарушении, статья 28.2 КоАП Российской Федерации не создает. Не приведено заявителем и каких-либо доводов в подтверждение неконституционности статей 29.7, 29.10 и 30.6 КоАП Российской Федерации. Ссылаясь на то, что в протоколе об административном правонарушении не были отражены необходимые фактические обстоятельства, а мировой судья по результатам рассмотрения дела об административном правонарушении вынес постановление, наименование которого не содержится в названном Кодексе, заявитель фактически настаивает на проверке законности и обоснованности правоприменительных решений, принятых по его делу. Между тем разрешение данного вопроса Конституционному Суду Российской Федерации неподведомственно в силу статьи 125 Конституции Российской Федерации и статьи 3 Федерального конституционного закона «О Конституционном Суде Российской Федерации». Подпунктом 10 пункта 1 статьи 33319 Налогового кодекса Российской Федерации устанавливается размер государственной пошлины за совершение мировым судьей или судом общей юрисдикции юридически значимого действия – повторной выдачи из дела копий ранее выданных ими документов. Данная норма не регулирует вопросы, связанные с полномочием мировых судей и судей судов общей юрисдикции выдавать копии документов, составленных иными органами, равно как и не препятствует 4 лицам, привлекаемым к административной ответственности, знакомиться с такими документами и снимать с них копии. Таким образом, подпункт 10 пункта 1 статьи 33319 Налогового кодекса Российской Федерации не может, вопреки доводам заявителя, рассматриваться как затрагивающий его конституционные права.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Матвеева Василия Евгеньевича,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