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197767-П/2015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Куценко Юрия Васильевича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Ю.В.Куценко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Ю.В.Куценко обращался с заявлением о возбуждении уголовного дела в отношении гражданки Б., которая, по его мнению, представила подложные доказательства в гражданском деле о признании ничтожным договора о долевом участии в строительстве жилого дома. Постановлением дознавателя от 17 марта 2014 года и постановлением следователя от 21 апреля 2014 года в возбуждении уголовного дела отказано со ссылкой на статью 90 УПК Российской Федерации, с чем согласились 2 суды первой и апелляционной инстанций, рассмотревшие в порядке статьи 125 данного Кодекса жалобы Ю.В.Куценко (постановление судьи районного суда от 19 ноября 2014 года и апелляционное постановление областного суда от 23 января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Куценко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