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115837-П/2012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Игоря Викторовича на нарушение его конституционных прав положением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И.В.Иванова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И.В.Ивановым материалы, не находит оснований для принятия его жалобы к рассмотрению. Оспариваемое нормативное положение, предусматривающее круг граждан из подразделений особого риска,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включающее в него лиц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непосредственно участвовавших в ликвидации радиационных аварий на ядерных установках надводных и подводных кораблей и других военных объектах, не может рассматриваться как нарушающее конституционные права заявителя, который к указанной категории не относится. Разрешение же вопроса о предоставлении иным гражданам, имеющим заслуги в сфере использования атомной энергии (в том числе при ликвидации последствий радиационных аварий), мер социальной поддержки, предусмотренных для граждан из подразделений особого риска, является прерогативой законодателя и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