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7502-П/2009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Усанова Олега Германовича на нарушение его конституционных прав статьями 145, 146, пунктом 1 части первой статьи 237, статьями 377 и 378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Ю.Д.Рудкина, Н.В.Селезнева, А.Я.Сливы, В.Г.Стрекозова, О.С.Хохряковой, В.Г.Ярославцева, рассмотрев по требованию гражданина О.Г.Усанова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Советского районного суда города Астрахани от 14 апреля 2008 года гражданин О.Г.Усанов был признан виновным в совершении преступления, предусмотренного пунктом «а» части третьей статьи 286 УК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О.Г.Усановым материалы, не находит оснований для принятия его жалобы к рассмотрению. Вопрос о соответствии Конституции Российской Федерации положений статьи 237 УПК Российской Федерации уже был предметом рассмотрения Конституционного Суда Российской Федерации. В Постановлении от 8 декабря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Усанова Олега Германовича,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