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176322-П/2014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Кидяева Александра Олеговича на нарушение его конституционных прав статьей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А.О.Кидяева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содержит гарантии достоверности отражения в протоколе судебного заседания хода и содержания судебного разбирательства (часть третья статьи 259). Согласно же его статье 260 стороны в течение трех суток со дня ознакомления с протоколом судебного заседания могут подать на него замечания (часть первая); замечания на протокол рассматриваются председательствующим незамедлительно, а в необходимых случаях председательствующий вправе вызвать лиц, подавших замечания, для уточнения их содержания (часть вторая); по результатам рассмотрения замечаний председательствующий выносит постановление об удостоверении их правильности либо об их отклонении, которое вместе с замечаниями приобщается к протоколу судебного заседания (часть третья). Приведенные законоположения не предполагают произвольное отклонение председательствующим поданных на протокол судебного заседания замечаний или лишение участников процесса возможности обжаловать само постановление об отклонении замечаний и ссылаться при обжаловании приговора на необоснованность такого отклонения, а в нормативной связи с другими положениями закона они не могут рассматриваться и как исключающие обязанность суда на основе принципа объективности вносить изменения в протокол судебного заседания в 3 соответствии с поданными замечаниями (определения Конституционного Суда Российской Федерации от 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Кидяева Александра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