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99901-П/2012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Пирогова Андрея Александровича на нарушение его конституционных прав частью одиннадцатой статьи 39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А.А.Пирогова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А.А.Пироговым материалы, не находит оснований для принятия его жалобы к рассмотрению. Служба в органах внутренних дел Российской Федерации,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Пирогова Андрея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