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15265-П/2006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Череповского Михаила Васильевича на нарушение его конституционных прав частью второй статьи 18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В.Г.Ярославцева, рассмотрев по требованию гражданина М.В.Череповского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М.В.Череповским материалы, не находит оснований для принятия его жалобы к рассмотрению. 3 Согласно статье 68 (часть 1) Конституции Российской Федерации государственным языком Российской Федерации на всей ее территории является русский язык. Русский язык в соответствии с пунктом 4 части первой статьи 3 Федерального закона от 1 июня 2005 года «О государственном языке Российской Федерации» и частью первой статьи 18 УПК Российской Федерации подлежит обязательному использованию, в частности в уголовном судопроизводстве. Вместе с тем статьей 26 (часть 2) Конституции Российской Федерации каждому гарантируется право на пользование родным языком. Развивая и конкретизируя эту конституционную норму, Уголовно-процессуальный кодекс Российской Федерации предусматривает в статье 18, что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данным Кодексом (часть вторая); документы, подлежащие обязательному вручению обвиняемому, должны быть переведены на его родной язык или на язык, которым он владеет (часть третья). Приведенные нормы уголовно-процессуального закона коррелируют с соответствующими положениями Федерального закона «О государственном языке Российской Федерации», обязывающими обеспечивать лицам, не владеющим государственным языком Российской Федерации, право на пользование услугами переводчиков (часть вторая статьи 5), и Закона Российской Федерации от 25 октября 1991 года «О языках народов Российской Федерации» (с последующими изменениями и дополнениями), устанавливающими, что лица, участвующие в деле и не владеющие языком, на котором ведутся судопроизводство и делопроизводство в судах, а также делопроизводство в правоохранительных органах, вправе выступать и давать 4 объяснения на родном языке или на любом свободно избранном ими языке общения, а также пользоваться услугами переводчика (пункт 3 статьи 18). Необходимость обеспечения обвиняемому права на пользование родным языком в условиях ведения уголовного судопроизводства на русском языке не исключает того, что законодатель вправе установить с учетом положений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такие условия и порядок реализации данного права, чтобы они не препятствовали разбирательству дела и решению задач правосудия в разумные сроки, а также защите прав и свобод других участников уголовного судопроизводства. В свою очередь, органы предварительного расследования, прокурор и суд своими мотивированными решениями вправе отклонить ходатайство об обеспечении тому или иному участнику судопроизводства помощи переводчика, если материалами дела будет подтверждаться, что такое ходатайство явилось результатом злоупотребления правом. Таким образом, положениями части второй статьи 18 УПК Российской Федерации конституционные права и свободы гражданина М.В.Череповского не нарушаются, в связи с чем его жалоба не может быть признана отвечающей установленному Федеральным конституционным законом «О Конституционном Суде Российской Федерации» критерию допустимости. Оценка же законности и обоснованности принятых по уголовному делу заявителя решений об отказе в предоставлении ему помощи переводчика относится к полномочиям соответствующих судов общей юрисдикции.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Череповского Михаила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