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Дениса Александровича на нарушение его конституционных прав абзацем первым части 1 статьи 12.7 Кодекса Российской Федерации об административных правонарушениях во взаимосвязи со статьей 2.2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Д.А.Мельникова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