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127079-П/2013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Маркина Александра Владимировича на нарушение его конституционных прав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А.В.Маркина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А.В.Маркин, в отношении которого возбуждено уголовное дело по признакам преступления, предусмотренного частью первой статьи 112 УК Российской Федерации,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свою позицию о нарушении его конституционных прав А.В.Маркин аргументирует не доводами о дефектности оспариваемой нормы, а изложением обстоятельств своего дела, связанных с тем, что, после того как уголовное дело заявителя было возвращено прокурору для устранения препятствий его рассмотрения судом, вынесенное ранее постановление о возбуждении уголовного дела в отношении заявителя было отменено, после чего было вынесено новое постановление о возбуждении против него уголовного дела. Ссылаясь на правовые позиции Конституционного Суда Российской Федерации, заявитель, по существу, ставит вопрос о соответствии требованиям Конституции Российской Федерации и положениям Уголовно-процессуального кодекса Российской Федерации следственных действий, проводимых по вновь возбужденному уголовному делу. Тем самым А.В.Маркин, по сути, предлагает Конституционному Суду Российской Федерации проверить не норму закона, а фактические обстоятельства конкретного дела, наличие оснований для возбуждения в отношении него уголовного дела, законность и обоснованность следственных и иных процессуальных действий, что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статья 237 УПК Российской Федерации не регламентирует ни вопрос о последствиях возвращения прокурору уголовного дела для устранения препятствий его рассмотрения судом, ни вопросы прекращения уголовных дел. Сама по себе данная статья, в том числе пункт 1 ее части 3 первой, наделяющий суд правом возвращать прокурору уголовное дело для устранения нарушений требований Уголовно-процессуального кодекса Российской Федерации по такому основанию, как незаконное возбуждение уголовного дела, конституционные права заявителя не нарушает (Определение Конституционного Суда Российской Федерации от 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