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15386-П/2006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Медведева Николая Петровича на нарушение его конституционных прав положениями пункта 13 приложения 3 к Федеральному закону «О федеральном бюджете на 2000 год», пункта 8 приложения 4 к Федеральному закону «О федеральном бюджете на 2001 год», пункта 5 приложения 9 к Федеральному закону «О федеральном бюджете на 2002 год», статьи 97 Федерального закона «О федеральном бюджете на 2003 год» и статьи 102 Федерального закона «О федеральном бюджете на 2004 год»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Н.В.Селезнева, О.С.Хохряковой, Б.С.Эбзеева, В.Г.Ярославцева, рассмотрев по требованию гражданина Н.П.Медведева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оспариваемых Н.П.Медведевым положений федеральных законов о федеральном бюджете уже являлся предметом рассмотрения Конституционного Суда Российской Федерации. В определениях от 14 декабря 2004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Конституционно-правовое истолкование правовых норм, данное Конституционным Судом Российской Федерации, как это следует из части второй статьи 74 Федерального конституционного закона «О Конституционном Суде Российской Федерации» во взаимосвязи с его статьями 3, 6, 36, 79, 85, 86, 87, 96 и 100, является общеобязательным, в том числе для судов. Поэтому правоприменительные решения, основанные на акте, который хотя и не был признан не соответствующим Конституции Российской Федерации в результате разрешения дела в конституционном судопроизводстве, но которому в ходе применения по конкретному делу суд общей юрисдикции придал истолкование, расходящееся с его конституционно-правовым смыслом, выявленным Конституционным Судом Российской Федерации, подлежат пересмотру в установленном законом порядке. Иное означало бы, что суд может придавать такому акту иной смысл, нежели выявленный в результате проверки в конституционном 4 судопроизводстве, что он в силу статей 118, 125, 126, 127 и 128 Конституции Российской Федерации делать не вправе. Следовательно, правоприменитель, реализуя свои полномочия, не может придавать оспариваемым положениям бюджетного законодательства значение, расходящееся с его конституционно-правовым смыслом, выявленным Конституционным Судом Российской Федерации в указанных в настоящем Определении решениях, сохраняющих свою силу и являющихся общеобязательными. При этом положения статей 43 и 49 названного Закона Российской Федерации, закрепляющие право военнослужащих на исчисление пенсий исходя из денежного довольствия с учетом месячной стоимости соответствующего продовольственного пайка, а также на увеличение их размеров при повышении стоимости продовольственного пайка, по своему смыслу предполагают обязанность органов государственной власти обеспечить надлежащие условия для реализации этого права, в том числе определить стоимость продовольственного пайка в нормативном правовом акте. Исходя из изложенного и руководствуясь статьей 6, пунктами 2 и 3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Медведева Николая Петровича не подлежащей дальнейшему рассмотрению в заседании Конституционного Суда Российской Федерации, поскольку для разрешения поставленных заявителем вопросов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 и поскольку по предмету обращения Конституционным Судом Российской Федерации ранее были приняты решения, сохраняющие свою силу.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