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16696-П/2007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Анатолия Николаевича на нарушение его конституционных прав статьей 365 и частью третьей статьи 367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А.Н.Андреева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А.Н.Андреев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47 (часть 1)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законом. Необходимость обеспечения каждому права на рассмотрение его дела законно установленным, а не произвольно выбранным судом вытекает также из положений статьи 6 Конвенции о защите прав человека и основных свобод и статьи 14 Международного пакта о гражданских и политических правах, согласно которым каждый при определении его гражданских прав и обязанностей или при рассмотрении любого уголовного обвинения, предъявленного ему, имеет право на справедливое публичное разбирательство дела в разумный срок компетентным, независимым и беспристрастным судом, созданным на основании закона. Указанные положения, как относящиеся к общепризнанным принципам и нормам международного права, согласно статье 15 (часть 4) Конституции Российской Федерации являются составной частью правовой системы Российской Федерации. В силу указанных положений Конституции Российской Федерации и международно-правовых актов, как отметил Конституционный Суд Российской Федерации в Постановлении от 16 марта 1998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Уголовно-процессуальным кодексом Российской Федерации суд апелляционной инстанции проверяет по апелляционным жалобам и представлениям законность, обоснованность и справедливость приговора и постановления мирового судьи (статья 361); производство по уголовному делу в суде апелляционной инстанции осуществляется по правилам производства в суде первой инстанции с изъятиями, установленными главой 44 данного Кодекса (часть первая статьи 365); по результатам рассмотрения уголовного дела суд апелляционной инстанции вправе оставить приговор мирового судьи без изменения, а жалобу или представление без удовлетворения, отменить приговор и вынести новый приговор или постановление о прекращении уголовного дела, изменить приговор суда первой инстанции (часть третья статьи 367). С учетом того, что апелляция предполагает не просто документальную проверку законности, обоснованности и справедливости принятого мировым судьей решения, а пересмотр уголовного дела на основе непосредственного исследования доказательств, закон не предусматривает возвращения этого дела в суд первой инстанции, что было бы связано с необходимостью изменения территориальной подсудности, а наделяет суд апелляционной инстанции полномочием самостоятельно устранить нарушения закона, допущенные при рассмотрении уголовного дела мировым судьей. По смыслу закона, такой порядок допускает рассмотрение судом апелляционной инстанции уголовного дела по существу и исключает возможность 4 направления его для рассмотрения в суд первой инстанции после отмены ранее вынесенного решения лишь в том случае, когда это ставит мирового судью перед необходимостью повторно принимать решение по вопросу, который им уже был решен. В то же время этот порядок не предполагает, что суд апелляционной инстанции, рассматривая апелляционную жалобу на то или иное промежуточное решение суда первой инстанции, может подменять мирового судью в решении тех вопросов – прежде всего относительно существа уголовного дела, – которые ранее не были предметом его рассмотрения и применительно к рассмотрению которых, следовательно, отсутствуют основания для отвода судьи и, соответственно, для изменения подсудности. С учетом правовой позиции Конституционного Суда Российской Федерации, изложенной в Постановлении от 16 марта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Анатолия Николаевича,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