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197089-П/2015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Ковалева Евгения Викторовича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Е.В.Ковалева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первой инстанции, рассмотрев 18 июня 2001 года уголовное дело по обвинению ряда лиц, в том числе гражданина Е.В.Ковалева, в совершении преступления, предусмотренного частью третьей статьи 213 УК Российской Федерации (в первоначальной редакции), переквалифицировал совершенные ими действия на пункт «а» части второй той же статьи и прекратил производство по делу ввиду применения к виновным принудительных мер воспитательного воздействия в соответствии со статьей 2 90 данного Кодекса. Посчитав, что Федеральный закон от 8 декабря 2003 года № 162-ФЗ, изложивший названную статью в новой редакции, улучшает его положение, Е.В.Ковалев обратился в суд с ходатайством о пересмотре указанного решения вследствие издания уголовного закона, имеющего обратную силу. Однако суд постановлением от 25 августа 2014 года отказал в удовлетворении ходатайства, указав, что, поскольку тот освобожден от уголовной ответственности, основания, предусмотренные статьей 10 УК Российской Федерации, для пересмотра принятого решения отсутствуют.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развитие требования статьи 54 (часть 2) Конституции Российской Федерации федеральный законодатель в части первой статьи 10 УК Российской Федерации установил, что правило об обратной силе уголовного закона, которым устранена преступность деяния, смягчено наказание или иным образом улучшено положение совершивших преступление лиц, применяется к тем, кто совершил соответствующее деяние до вступления такого закона в силу, в том числе к лицам, отбывающим наказание или отбывшим наказание, но имеющим судимость. Тем самым положения статьи 10 УК Российской Федерации определяют порядок прекращения уголовно- правовых последствий совершенного лицом деяния в связи с изданием 3 уголовного закона, устраняющего или смягчающего ответственность за него, не распространяя этот порядок на лиц, в отношении которых такие последствия себя уже исчерпали (Постановление Конституционного Суда Российской Федерации от 10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Ковалева Евгения Викторовича,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