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110323-П/2012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Маркова Максима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М.Ю.Маркова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М.Ю.Марков, осужденный за совершение ряда преступлений, обжаловал в суд в порядке статьи 125 «Судебный порядок рассмотрения жалоб» УПК Российской Федерации постановление следователя об отказе в возбуждении уголовного дела за отсутствием составов преступлений, принятое по его заявлению о применении недозволенных методов ведения следствия по его уголовному делу. Решениями судов первой и кассационной инстанций в удовлетворении 2 жалобы было отказано со ссылкой на то, что результаты проверки являлись предметом рассмотрения в судебном заседании при разрешении уголовного дела, что отражено в приговоре.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М.Ю.Марковым материалы, не находит оснований для принятия его жалобы к рассмотрению.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кассационного и надзорного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установленных уголовно- 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3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Маркова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