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76682-П/2011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Литовской Республики Паулюкаса Донатаса на нарушение его конституционных прав частью третьей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Литовской Республики Д.Паулюкаса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части третьей статьи 217 УПК Российской Федерации обвиняемый и его защитник не могут ограничиваться во времени, необходимом им для ознакомления с материалами уголовного дела.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статьей 125 данного Кодекса, устанавливается определенный срок для ознакомления с материалами уголовного дела. Оспариваемая норма, рассматриваемая в единстве с частью четвертой статьи 7 УПК Российской Федерации, закрепляющей требование о законности, обоснованности и мотивированности судебных решений, обязывает суд при установлении срока для ознакомления с материалами уголовного дела приводить фактическое и правовое обоснование такому решению, которое в целях обеспечения объективности и справедливости во всяком случае должно быть мотивировано ссылками на конкретные обстоятельства, а также на нормы материального и процессуального права 3 (определения Конституционного Суда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Литовской Республики Паулюкаса Донатаса,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