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180035-П/2014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октября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Гаджикурбанова Гаджикурбана Бахмудовича на нарушение его конституционных прав пунктами 48 и 54 статьи 5, частью четвертой статьи 7, пунктами 1 и 2 части второй статьи 29 и частью первой статьи 255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Г.Б.Гаджикурбанова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областного суда от 29 июля 2013 года гражданину Г.Б.Гаджикурбанову продлен срок содержания под стражей, с чем согласился суд апелляционной инстанции (определение областного суда от 14 октября 2013 года).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22 Конституции Российской Федерации каждый имеет право на свободу и личную неприкосновенность; арест, заключение под стражу и содержание под стражей допускаются только по судебному решению. Положения Уголовно-процессуального кодекса Российской Федерации, наделяющие в развитие данных требований Конституции Российской Федерации суд, в качестве которого выступает любой суд общей юрисдикции, рассматривающий уголовное дело по существу и выносящий решения, предусмотренные этим Кодексом, исключительными полномочиями в ходе досудебного производства по уголовному делу принимать решения об избрании меры пресечения в виде заключения под стражу и о продлении срока содержания под стражей, а в ходе судебного разбирательства – избирать, изменять или отменять меру пресечения в отношении подсудимого (пункты 48 и 54 статьи 5, пункты 1 и 2 части второй статьи 29 и часть первая статьи 255), не могут расцениваться как нарушающие права заявителя. 3 При этом, обращаясь к вопросу о содержании под стражей обвиняемого, чье уголовное дело передано прокурором с обвинительным заключением в суд,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Гаджикурбанова Гаджикурбана Бахмудовича,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