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143166-П/2013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Шинкоренко Ивана Васильевича на нарушение его конституционных прав статьей 211 Федерального закона «О государственной регистрации юридических лиц и индивидуальных предпринимателей»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по требованию гражданина И.В.Шинкоренко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первой инстанции, оставленным без изменения постановлениями судов апелляционной и кассационной инстанций, гражданину И.В.Шинкоренко было отказано в удовлетворении требования о признании незаконным решения межрайонной инспекции Федеральной налоговой службы № 3 по Камчатскому краю о предстоящем 2 исключении юридического лица из Единого государственного реестра юридических лиц и о восстановлении общества.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И.В.Шинкоренко материалы, не находит оснований для принятия его жалобы к рассмотрению. Статья 211 Федерального закона «О государственной регистрации юридических лиц и индивидуальных предпринимателей» определяет порядок исключения юридического лица, прекратившего свою деятельность, из Единого государственного реестра юридических лиц по решению регистрирующего органа.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Шинкоренко Ивана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