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86228-П/2011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Пигунова Андрея Николаевича на нарушение его конституционных прав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А.Н.Пигунова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22 сентября 2009 года, с которым согласился заместитель Председателя Верховного Суда Российской Федерации, гражданину А.Н.Пигунову было отказано в удовлетворении надзорной жалобы на вынесенные в отношении него приговор и определение суда кассационной инстанции. Вновь направленные заявителем в Верховный Суд Российской Федерации надзорные жалобы на приговор и последующие судебные решения были возвращены ему без рассмотрения со ссылкой на часть первую статьи 412 2 УПК Российской Федерации, согласно которой внесение повторных надзорных жалоб в суд надзорной инстанции, ранее оставивший их без удовлетворения, не допускается.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402 УПК Российской Федерации, факт принесения надзорной жалобы влечет рассмотрение такой жалобы судьей, который, в силу требований статьи 406 того же Кодекса во взаимосвязи с его статьями 379 и 409, решает вопрос о наличии оснований для пересмотра дела надзорной инстанцией и при выявлении оснований для отмены или изменения приговора либо иного обжалуемого решения обязан передать надзорную жалобу на рассмотрение суда надзорной инстанции, а при их отсутствии – отказать в возбуждении надзорного производства. При этом, по смыслу части первой статьи 412 УПК Российской Федерации с учетом положений части первой его статьи 404, повторной надзорной жалобой следует считать жалобу, принесенную по тому же делу, в отношении того же осужденного и по тем же основаниям, что и жалоба, ранее оставленная без удовлетворения (определения Конституционного Суда Российской Федерации от 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Пигунова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