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150172-П/2013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Огибенина Владимира Григорьевича на нарушение его конституционных прав частью 1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Украины В.Г.Огибенина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В.Г.Огибениным материалы, не находит оснований для принятия его жалобы к рассмотрению. Субъектом административного правонарушения, предусмотренного частью 1 статьи 18.8 КоАП Российской Федерации в оспариваемой редакции, а также в действующей редакции, являлись и являются только иностранные граждане и лица без гражданства. Граждане Российской Федерации не могут выступать субъектами данного административного правонарушения. Поэтому нет оснований полагать, что часть 1 статьи 18.8 КоАП Российской Федерации нарушает конституционные права заявителя в указанном им аспекте. Проверка же законности и обоснованности судебных постановлений, в том числе в части правильности установления факта отсутствия у заявителя гражданства Российской Федерации,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Огибенина Владимира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