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176789-П/2014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Махмутова Андрея Сергеевича на нарушение его конституционных прав частью 4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А.С.Махмутова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не предусматривает непосредственно какой-либо определенный порядок реализации этого права и не предполагает возможность для гражданина по собственному усмотрению выбирать способ и процедуру судебного обжалования, – они устанавливаются на основе Конституции Российской Федерации, ее статей 46, 123 и 128, федеральными законами (определения Конституционного Суда Российской Федерации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Махмутова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