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193388-П/2015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Лисова Сергея Петровича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С.П.Лисова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22 декабря 2014 года кассационная жалоба гражданина С.П.Лисова возвращена ему без рассмотрения, поскольку ранее его жалоба изучалась в Верховным Суде Российской Федерации и в ее удовлетворении было отказано, с чем согласился заместитель Председателя этого суда.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Оспариваемая заявителем статья 40117 УПК Российской Федерации порядок подачи кассационных жалоб и их рассмотрения тем или иным судом кассационной инстанции не регламентирует. Отсутствие же законодательно закрепленной возможности оспаривания постановления судьи верховного суда республики или иного равного ему по уровню суда об отказе в передаче кассационной жалобы для рассмотрения в судебном заседании суда кассационной инстанции не может расцениваться как нарушение конституционных прав граждан, поскольку,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Лисова Сергея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