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169718-П/2014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Кустовского Марка Сергеевича на нарушение его конституционных прав частью третьей статьи 72 Уголовного кодекса Российской Федерации и пунктом 4 постановления Пленума Верховного Суда Российской Федерации «О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 гражданина М.С.Кустовского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72 УК Российской Федерации, конкретизирующая правило о зачете времени содержания лица под стражей до судебного разбирательства в срок наказания, не регулирует условий и порядка реабилитации, а потому не может рассматриваться как нарушающая права заявителя в указанном им аспекте. Положение же постановления Пленума Верховного Суда Российской Федерации «О практике применения судами норм главы 18 Уголовно- процессуального кодекса Российской Федерации, регламентирующих реабилитацию в уголовном судопроизводстве», как акта толкования закона, не может выступать самостоятельным предметом проверки Конституционного Суда Российской Федерации.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Кустовского Марка Сергеевича,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