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65362-П/2011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Милушева Фярида Ибрагимовича на нарушение его конституционных прав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Н.В.Мельникова, Ю.Д.Рудкина, О.С.Хохряковой, В.Г.Ярославцева, рассмотрев по требованию гражданина Ф.И.Милушева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вынесенным в порядке статьи 125 УПК Российской Федерации по жалобе гражданина Ф.И.Милушева, признано необоснованным постановление следователя об отказе в возбуждении уголовного дела. Суд кассационной инстанции отменил решение суда первой инстанции и прекратил производство по жалобе, указав, что данное постановление, как и преступление, о котором Ф.И.Милушев сообщил следственным органам, не затрагивают его права и законные интересы.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право обращаться лично, а также направлять индивидуальные и коллективные обращения в государственные органы (статья 33), защищать свои права и свободы всеми способами, не запрещенными законом (статья 45, часть 2), в том числе путем обжалования в суд решений и действий (бездействия) органов государственной власти и должностных лиц (статья 46, часть 2). Указанные права, по смыслу Конституции Российской Федерации, в частности ее статьи 21 (часть 1), которая,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Милушева Фярида Ибрагимовича,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