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77369-П/2011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Мурзы Дениса Алексеевича на нарушение его конституционных прав положениями пункта 4 части 1 статьи 30.7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Д.А.Мурзы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Из взаимосвязанных положений статей 46 (часть 1), 52, 53 и 120 Конституции Российской Федерации вытекает предназначение судебного контроля как способа разрешения правовых споров на основе независимости и беспристрастности суда (определения Конституционного Суда Российской Федерации от 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Мурзы Дениса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