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198052-П/2015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Микитинского Романа Александровича на нарушение его конституционных прав частью 1 статьи 41, частью 5 статьи 268, пунктом 3 части 1 статьи 287 и статьей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Р.А.Микитинского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5 статьи 268 АПК Российской Федерации в случае, если в порядке апелляционного производства обжалуется только часть решения, арбитражный суд апелляционной инстанции проверяет законность и обоснованность решения только в обжалуемой части, если при этом лица, участвующие в деле, не заявят возражений. Таким образом, вопреки утверждению заявителя, указанное законоположение не предусматривает право суда апелляционной инстанции проверять решение нижестоящего суда в части, не оспариваемой в апелляционных жалобах по инициативе лица, такую жалобу не подававшего, а потому не может расцениваться как нарушающее конституционные права заявителя, перечисленные в жалобе, в указанном им аспекте. Положения статей 287 и 288 АПК Российской Федерации, устанавливая соответственно полномочия суда кассационной инстанции и основания для изменения или отмены в кассационном порядке решения, постановления суда первой, апелляционной инстанций, как сами по себе, так и во взаимосвязи с частью 1 статьи 41 данного Кодекса не регулируют процессуальные права и обязанности лиц, участвующих в деле, при новом рассмотрении этого дела в судах первой и апелляционной инстанций после отмены вынесенных ими судебных актов в кассационном порядке и поэтому также не могут быть признаны нарушающими конституционные права заявителя в его конкретном деле. Исходя из изложенного и руководствуясь частью второй статьи 40, пунктом 2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Микитинского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