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16255-П/2007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Дашиевой Марины Валерьевны на нарушение ее конституционных прав положениями пункта 4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гражданки М.В.Дашиевой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М.В.Дашиева, переехавшая в 1995 году на постоянное место жительства в Российскую Федерацию из Латвийской Республики,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гарантирует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1). Конституционное право на социальное обеспечение включает и право на получение пенсии в установленных законом случаях и размерах, реализация которого осуществляется посредством обязательного пенсионного страхования, а также государственного пенсионного обеспечения. Согласно Федеральному закону от 17 декабря 2001 года «О трудовых пенсиях в Российской Федерации» право на трудовую пенсию имеют граждане Российской Федерации, застрахованные в соответствии с Федеральным законом «Об обязательном пенсионном страховании в Российской Федерации», при соблюдении ими условий, предусмотренных данным Федеральным законом (часть первая статьи 3); при определении права на трудовую пенсию учитывается страховой стаж граждан, под которым понимается суммарная продолжительность периодов работы и (или) иной деятельности, в течение которых уплачивались страховые взносы в Пенсионный фонд Российской Федерации, а также иных периодов, засчитываемых в страховой стаж (статья 2). С учетом того, что страховая часть трудовой пенсии финансируется за счет страховых взносов в бюджет Пенсионного фонда Российской 4 Федерации, само по себе такое правовое регулирование, как направленное на реализацию принципа всеобщности пенсионного обеспечения, формирование пенсионных прав граждан, приобретение ими права на получение трудовой пенсии, согласуется с требованиями статей 19 и 39 (часть 1) Конституции Российской Федерации. К числу граждан Российской Федерации, застрахованных в российской системе обязательного пенсионного страхования, заявительница не относилась. По существу, она ставит вопрос о зачете в специальный стаж периодов работы, за которые производились отчисления в Агентство социального страхования Латвийской Республики. Между тем этот вопрос может быть урегулирован путем принятия двухстороннего соглашения между Российской Федерацией и Латвийской Республикой или специального закона.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его разрешение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Дашиевой Марины Валерьевны,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