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146987-П/2013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Волгина Геннадия Александровича на нарушение его конституционных прав частью четвертой статьи 65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гражданина Г.А.Волгина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Г.А.Волгин в ходе судебного разбирательства в суде первой инстанции заявил отвод судье, единолично рассматривавшему его уголовное дело. Постановлением от 13 июня 2012 года заявление об отводе оставлено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65 УПК Российской Федерации не предполагают возможности произвольного, без учета оснований, предусмотренных статьями 61 и 63 того же Кодекса, решения вопроса об отводе судьи и не освобождают суд, разрешающий этот вопрос, от обязанности обосновать свои выводы ссылками на конкретные обстоятельства дела. К тому же справедливость и беспристрастность решения судьи гарантируются всей совокупностью уголовно-процессуальных средств и процедур, включающих контроль со стороны вышестоящих судебных инстанций, обязанных при выявлении того, что приговор или иное судебное решение вынесены незаконным составом суда, отменить его и направить уголовное дело на новое рассмотрение (определения Конституционного Суда Российской Федерации от 19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Волгина Геннадия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