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117719-П/2012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Аносова Геннадия Ивановича на нарушение его конституционных прав положениями статьи 222 Гражданского кодекса Российской Федерации, статей 60 и 76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Г.И.Аносова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на гражданина Г.И.Аносова была возложена обязанность освободить от дома и иных строений земельный участок, предоставленный государственному образовательному учреждению на праве постоянного (бессрочного) пользования. Как указали суды, муниципальный орган передал Г.И.Аносову домовладение в качестве строительных материалов (для демонтажа по причине ветхости), 2 произведенная же им впоследствии реконструкция данного объекта является самовольной.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Аносова Геннадия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