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15433-П/2006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17 октября 2006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закрытого акционерного общества «Инвестиционная финансовая компания «Домедко-Хаксли Лимитед» на нарушение конституционных прав и свобод пунктами 8 и 9 части второй и частью четвертой статьи 213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М.И.Клеандрова, Л.О.Красавчиковой, С.П.Маврина, Н.В.Мельникова, Ю.Д.Рудкина, Н.В.Селезнева, А.Я.Сливы, В.Г.Стрекозова, О.С.Хохряковой, Б.С.Эбзеева, В.Г.Ярославцева, рассмотрев по требованию ЗАО «Инвестиционная финансовая компания «Домедко-Хаксли Лимитед» вопрос о возможности принятия данной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заявителем материалы, не находит оснований для принятия данной жалобы к рассмотрению. Конституция Российской Федерации, гарантируя государственную, в том числе судебную, защиту прав и свобод человека и гражданина и закрепляя право каждого защищать свои права и свободы всеми способами, не запрещенными законом (статьи 45 и 46), не содержит каких-либо предписаний относительно порядка осуществления данных прав, что позволяет федеральному законодателю в пределах полномочий, предоставленных ему статьями 71 (пункт «о») и 76 Конституции Российской Федерации, самостоятельно установить соответствующие правила с учетом 3 закрепленных в Конституции Российской Федерации и отраслевом законодательстве принципов судопроизводства. Положения Уголовно-процессуального кодекса Российской Федерации, закрепляющие право сторон в уголовном судопроизводстве получать копии основных процессуальных решений, направлены на создание необходимых условий для защиты сторонами своих прав и законных интересов, затронутых этими решениями. Как следует из положений названного Кодекса, провозглашающих в числе важнейших принципов уголовного судопроизводства уважение чести и достоинства личности и охрану прав и свобод человека и гражданина (статьи 9 и 11), возможность такой защиты должна обеспечиваться заинтересованным лицам безотлагательно и без неоправданной задержки. Отсутствие в статье 213 УПК Российской Федерации указания на конкретный срок, в течение которого следователь обязан направить или вручить участникам процесса копию постановления о прекращении уголовного дела (уголовного преследования), не может расцениваться как отступление от названных принципов, предоставляющее следователю возможность неопределенно долго не выполнять эту обязанность в отношении потерпевшего и гражданского истца. Направление или вручение названным участникам уголовного судопроизводства копии постановления о прекращении уголовного дела (уголовного преследования) должно осуществляться – с учетом принципа равноправия сторон – безотлагательно, одновременно и в том же порядке, что и лицу, в отношении которого прекращено уголовное преследование. Таким образом, сами по себе оспариваемые положения Уголовно- процессуального кодекса Российской Федерации конституционные права заявителя не нарушают. Не нарушаются его конституционные права и в результате отсутствия в положениях статьи 213 УПК Российской Федерации указания на обязанность приостановить исполнение постановления о прекращении уголовного дела, в том числе в части решения вопроса о судьбе вещественных доказательств, в 4 случае его обжалования. Сама по себе незамедлительная отмена мер процессуального принуждения, применявшихся к лицу, в отношении которого уголовное дело (уголовное преследование) прекращено в связи с отсутствием состава преступления, является актом восстановления справедливости, вытекающим из норм о предназначении уголовного судопроизводства (пункт 2 части первой статьи 6 УПК Российской Федерации), и не может расцениваться как нарушение конституционных прав других его участников. Вместе с тем в целях обеспечения прав и законных интересов этих участников, в том числе потерпевших и гражданских истцов, законодатель предоставляет органу дознания, дознавателю, следователю, прокурору и суду как право приостановить исполнение обжалуемого решения (часть седьмая статьи 125 УПК Российской Федерации), так и право хранить имущество, являющееся вещественным доказательством по уголовному делу, в случае, когда спор о нем подлежит разрешению в порядке гражданского судопроизводства, вплоть до вступления в силу решения суда (часть первая статьи 82 УПК Российской Федерации). Что касается законности и обоснованности применения оспариваемых в жалобе норм следователем и судами общей юрисдикции в конкретном деле заявителя, то их проверка в компетенцию Конституционного Суда Российской Федерации не входит. Исходя из изложенного и руководствуясь частью второй статьи 40,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ЗАО «Инвестиционная финансовая компания «Домедко-Хаксли Лимитед», поскольку она не отвечает требованиям Федерального конституционного закона «О 5 Конституционном Суде Российской Федерации», в соответствии с которыми жалоба признается допустимой.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