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Генесева Леонида Антоновича на нарушение его конституционных прав частью второй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Л.А.Генесева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Московского районного суда города Твери от 22 октября 2004 года, оставленным без изменения судом кассационной инстанции, было отказано в удовлетворении искового заявления гражданина Л.А.Генесева к Управлению Пенсионного фонда Российской Федерации по городу Твери о принуждении исполнить обязанности, вытекающие из правоотношений по действующему законодательству. 2 Впоследствии Л.А.Генесев обратился в тот же суд с заявлением о пересмотре решения от 22 октября 2004 года по вновь открывшимся обстоятельствам, указывая в качестве таковых постановление Европейского Суда по правам человека от 28 мая 2009 года по делу «Сенченко и другие против Российской Федерации и 35 других дел «якутских пенсионеров» и Постановление Конституционного Суда Российской Федерации от 26 февраля 2010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Как следует из постановления Европейского Суда по правам человека от 28 мая 2009 года по делу «Сенченко и другие против Российской Федерации и 35 других дел «якутских пенсионеров», нарушение прав 3 граждан-пенсионеров, закрепленных пунктом 1 статьи 6 Конвенции о защите прав человека и основных свобод и статьей 1 Протокола № 1 к данной Конвенции, было констатировано в связи с отменой судом надзорной инстанции вступивших в законную силу судебных постановлений об удовлетворении исков заявителей к органам пенсионного обеспечения. В деле же по иску Л.А.Генесева к органу пенсионного обеспечения суд не выносил в его пользу судебное постановление, которое после его вступления в силу было бы отменено судом надзорной инстанции. Таким образом, поскольку гражданское дело Л.А.Генесева не являлось таким же, как дела граждан, чьи жалобы были предметом рассмотрения Европейского Суда по правам человека, положения части второй статьи 392 ГПК Российской Федерации в указанном им аспекте не могут быть признаны нарушающими его конституционные права, перечисленные в жалобе.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Генесева Леонида Антоновича,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