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193252-П/2015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Павловой Марии Николаевны и Панкова Виктора Алексеевича на нарушение их конституционных прав Федеральным законом «О товариществах собственников жилья» и судебными постановлениями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 М.Н.Павловой и В.А.Панкова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отказано в удовлетворении требований граждан М.Н.Павловой и В.А.Панкова о признании незаконным решения правления, в обоснование которых истцы ссылались, в частности, на то, что некоторые члены правления не принимались в жилищно- строительный кооператив. Как указал суд первой инстанции, из материалов дела усматривается, что данные граждане стали членами кооператива с 2 момента приобретения жилых помещений в силу закона, а также поскольку участвовали в деятельности кооператива наряду с другими жильцами. В передаче кассационных жалоб на данные судебные постановления для рассмотрения в судебном заседании судов кассационной инстанции, включая Верховный Суд Российской Федерации, было отказано. М.Н.Павлова и В.А.Панков просят принять к рассмотрению жалобу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третьей статьи 74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Павловой Марии Николаевны и Панкова Виктора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