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133838-П/2013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Сергея Григорьевича на нарушение его конституционных прав частью второй статьи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С.Г.Никитина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гражданину С.Г.Никитину была предоставлена рассрочка исполнения решения того же суда о взыскании с него неосновательного обогащения. Частная жалоба, поданная истцом на данное определение, была рассмотрена судом апелляционной инстанции без извещения лиц, участвующих в деле.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С.Г.Никитиным материалы, не находит оснований для принятия его жалобы к рассмотрению. Постановлением Конституционного Суда Российской Федерации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Сергея Григорьевича,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