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1940-П/2014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Александра Александровича на нарушение его конституционных прав частью второй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А.А.Егоровым материалы, не находит оснований для принятия его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Александра Александровича, поскольку законоположение, конституционность которого он оспаривает, утратило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