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78304-П/2011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«Ксеньевский прииск» на нарушение конституционных прав и свобод частью 2 статьи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ОАО «Ксеньевский прииск»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судом апелляционной инстанции, удовлетворено заявление ОАО «Ксеньевский прииск» о признании незаконным ненормативного правового акта государственного органа. При этом суды ссылались на преюдициальную силу обстоятельств, установленных вступившими в законную силу судебными актами арбитражных судов, вынесенных ранее по другому делу с участием тех же лиц. Постановлением арбитражного суда кассационной 2 инстанции судебные акты нижестоящих судов отменены и дело направлено на новое рассмотрение в связи с неправильным применением судами положений части 2 статьи 69 АПК Российской Федерации. При новом рассмотрении дела арбитражными судами первой, апелляционной и кассационной инстанций заявление ОАО «Ксеньевский прииск» оставлено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69 АПК Российской Федерации, предусматривающая в рассматриваемом арбитражным судом деле освобождение от доказывания вновь обстоятельств, ранее установленных вступившим в законную силу судебным актом арбитражного суда, принятым в другом деле, в котором участвовали те же лица, конкретизирует общие положения арбитражного процессуального законодательства об обязательности вступивших в законную силу судебных актов арбитражного суда и сама по себе не может расцениваться как нарушающая конституционные права заявителя. Как следует из жалобы, заявитель, формально оспаривая конституционность указанного законоположения, по существу, ставит перед Конституционным Судом Российской Федерации вопрос об оценке законности и обоснованности судебных актов, в основу которых не были положены обстоятельства, имеющие, по его мнению, преюдициальное 3 значение в силу данной нормы. Между тем разрешение этого вопроса Конституционному Суду Российской Федерации в соответствии со статьей 125 Конституции Российской Федерации и статьей 3 Федерального конституционного закона «О Конституционном Суде Российской Федерации» неподведомственно.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«Ксеньевский прииск»,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