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гражданки Кузнецовой Любови Евгеньевны об официальном разъяснении Определения Конституционного Суда Российской Федерации от 21 декабря 2004 года № 440-О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рассмотрев по требованию гражданки Л.Е.Кузнецовой вопрос о возможности принятия ее ходатайства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гражданкой Л.Е.Кузнецовой материалы, не находит оснований для удовлетворения данного ходатайства. Согласно части первой статьи 83 Федерального конституционного закона «О Конституционном Суде Российской Федерации» решение Конституционного Суда Российской Федерации может быть официально разъяснено только самим Конституционным Судом Российской Федерации в пленарном заседании или заседании палаты, принявшей это решение, по ходатайству органов и лиц, имеющих право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гражданки Кузнецовой Любови Евгеньевны об официальном разъяснении Определения Конституционного Суда Российской Федерации от 21 декабря 2004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