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16377-П/2007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Шатиловой (Ким) Валентины Александровны на нарушение ее конституционных прав положениями ряда законов и других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В.А.Шатиловой (Ким)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4 жалобы к рассмотрению, поскольку, формально настаивая на проверке конституционности указанных положений законов и других нормативных актов, она фактически выражает несогласие с судебными решениями, вынесенными по ее иску. Между тем проверка законности и обоснованности решений судов общей юрисдикции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Шатиловой (Ким) Валентины Александровны,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