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134550-П/2013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Николая Николаевича на нарушение его конституционных прав пунктом 5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Н.Н.Леонова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мирового судьи, оставленным без изменения судом апелляционной инстанции, было отказано в удовлетворении заявления гражданина Н.Н.Леонова о пересмотре по новым обстоятельствам судебного решения по делу с его участием. При этом было указано, в частности, что постановление Пленума Верховного Суда Российской Федерации, на которое ссылался заявитель как на новое обстоятельство, не содержит указания на возможность пересмотра по новым обстоятельствам вступивших в законную 2 силу судебных постановлений, при вынесении которых правовая норма была применена судом иначе, чем указано в данном постановлении.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Николая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